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right"/>
        <w:spacing w:after="0" w:line="240" w:lineRule="auto"/>
        <w:rPr>
          <w:rFonts w:ascii="Times New Roman" w:hAnsi="Times New Roman"/>
          <w:szCs w:val="24"/>
        </w:rPr>
        <w:outlineLvl w:val="1"/>
      </w:pPr>
      <w:r>
        <w:rPr>
          <w:rFonts w:ascii="Times New Roman" w:hAnsi="Times New Roman"/>
          <w:szCs w:val="24"/>
        </w:rPr>
        <w:t xml:space="preserve">Приложение 2</w:t>
      </w:r>
      <w:r>
        <w:rPr>
          <w:rFonts w:ascii="Times New Roman" w:hAnsi="Times New Roman"/>
          <w:szCs w:val="24"/>
        </w:rPr>
      </w:r>
    </w:p>
    <w:p>
      <w:pPr>
        <w:pStyle w:val="683"/>
        <w:jc w:val="right"/>
        <w:spacing w:after="0" w:line="240" w:lineRule="auto"/>
        <w:rPr>
          <w:rFonts w:ascii="Times New Roman" w:hAnsi="Times New Roman"/>
          <w:szCs w:val="24"/>
        </w:rPr>
        <w:outlineLvl w:val="1"/>
      </w:pPr>
      <w:r>
        <w:rPr>
          <w:rFonts w:ascii="Times New Roman" w:hAnsi="Times New Roman"/>
          <w:szCs w:val="24"/>
        </w:rPr>
        <w:t xml:space="preserve">к Административному регламенту</w:t>
      </w:r>
      <w:r>
        <w:rPr>
          <w:rFonts w:ascii="Times New Roman" w:hAnsi="Times New Roman"/>
          <w:szCs w:val="24"/>
        </w:rPr>
      </w:r>
    </w:p>
    <w:p>
      <w:pPr>
        <w:pStyle w:val="683"/>
        <w:jc w:val="right"/>
        <w:spacing w:after="0" w:line="240" w:lineRule="auto"/>
        <w:rPr>
          <w:rFonts w:ascii="Times New Roman" w:hAnsi="Times New Roman"/>
          <w:szCs w:val="24"/>
        </w:rPr>
        <w:outlineLvl w:val="1"/>
      </w:pPr>
      <w:r>
        <w:rPr>
          <w:rFonts w:ascii="Times New Roman" w:hAnsi="Times New Roman"/>
          <w:szCs w:val="24"/>
        </w:rPr>
        <w:t xml:space="preserve">Министерства промышленности и торговли</w:t>
      </w:r>
      <w:r>
        <w:rPr>
          <w:rFonts w:ascii="Times New Roman" w:hAnsi="Times New Roman"/>
          <w:szCs w:val="24"/>
        </w:rPr>
      </w:r>
    </w:p>
    <w:p>
      <w:pPr>
        <w:pStyle w:val="683"/>
        <w:jc w:val="right"/>
        <w:spacing w:after="0" w:line="240" w:lineRule="auto"/>
        <w:rPr>
          <w:rFonts w:ascii="Times New Roman" w:hAnsi="Times New Roman"/>
          <w:szCs w:val="24"/>
        </w:rPr>
        <w:outlineLvl w:val="1"/>
      </w:pPr>
      <w:r>
        <w:rPr>
          <w:rFonts w:ascii="Times New Roman" w:hAnsi="Times New Roman"/>
          <w:szCs w:val="24"/>
        </w:rPr>
        <w:t xml:space="preserve">Удмуртской Республики  по предоставлению</w:t>
      </w:r>
      <w:r>
        <w:rPr>
          <w:rFonts w:ascii="Times New Roman" w:hAnsi="Times New Roman"/>
          <w:szCs w:val="24"/>
        </w:rPr>
      </w:r>
    </w:p>
    <w:p>
      <w:pPr>
        <w:pStyle w:val="683"/>
        <w:jc w:val="right"/>
        <w:spacing w:after="0" w:line="240" w:lineRule="auto"/>
        <w:rPr>
          <w:rFonts w:ascii="Times New Roman" w:hAnsi="Times New Roman"/>
          <w:szCs w:val="24"/>
        </w:rPr>
        <w:outlineLvl w:val="1"/>
      </w:pPr>
      <w:r>
        <w:rPr>
          <w:rFonts w:ascii="Times New Roman" w:hAnsi="Times New Roman"/>
          <w:szCs w:val="24"/>
        </w:rPr>
        <w:t xml:space="preserve">государственной услуги «Лицензирование заготовки,</w:t>
      </w:r>
      <w:r>
        <w:rPr>
          <w:rFonts w:ascii="Times New Roman" w:hAnsi="Times New Roman"/>
          <w:szCs w:val="24"/>
        </w:rPr>
      </w:r>
    </w:p>
    <w:p>
      <w:pPr>
        <w:pStyle w:val="683"/>
        <w:jc w:val="right"/>
        <w:spacing w:after="0" w:line="240" w:lineRule="auto"/>
        <w:rPr>
          <w:rFonts w:ascii="Times New Roman" w:hAnsi="Times New Roman"/>
          <w:szCs w:val="24"/>
        </w:rPr>
        <w:outlineLvl w:val="1"/>
      </w:pPr>
      <w:r>
        <w:rPr>
          <w:rFonts w:ascii="Times New Roman" w:hAnsi="Times New Roman"/>
          <w:szCs w:val="24"/>
        </w:rPr>
        <w:t xml:space="preserve">хранения, переработки и реализации лома</w:t>
      </w:r>
      <w:r>
        <w:rPr>
          <w:rFonts w:ascii="Times New Roman" w:hAnsi="Times New Roman"/>
          <w:szCs w:val="24"/>
        </w:rPr>
      </w:r>
    </w:p>
    <w:p>
      <w:pPr>
        <w:pStyle w:val="683"/>
        <w:jc w:val="right"/>
        <w:spacing w:after="0" w:line="240" w:lineRule="auto"/>
        <w:rPr>
          <w:rFonts w:ascii="Times New Roman" w:hAnsi="Times New Roman"/>
          <w:szCs w:val="24"/>
        </w:rPr>
        <w:outlineLvl w:val="1"/>
      </w:pPr>
      <w:r>
        <w:rPr>
          <w:rFonts w:ascii="Times New Roman" w:hAnsi="Times New Roman"/>
          <w:szCs w:val="24"/>
        </w:rPr>
        <w:t xml:space="preserve">черных металлов, цветных металлов»</w:t>
      </w:r>
      <w:r>
        <w:rPr>
          <w:rFonts w:ascii="Times New Roman" w:hAnsi="Times New Roman"/>
          <w:szCs w:val="24"/>
        </w:rPr>
      </w:r>
    </w:p>
    <w:p>
      <w:pPr>
        <w:pStyle w:val="683"/>
        <w:ind w:left="5103"/>
        <w:spacing w:after="0" w:line="240" w:lineRule="auto"/>
        <w:tabs>
          <w:tab w:val="left" w:pos="6237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</w:r>
    </w:p>
    <w:tbl>
      <w:tblPr>
        <w:tblpPr w:horzAnchor="margin" w:tblpXSpec="center" w:vertAnchor="text" w:tblpY="158" w:leftFromText="180" w:topFromText="0" w:rightFromText="180" w:bottomFromText="0"/>
        <w:tblW w:w="9705" w:type="dxa"/>
        <w:tblInd w:w="0" w:type="dxa"/>
        <w:tblBorders>
          <w:top w:val="single" w:color="000000" w:sz="6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000000" w:sz="0" w:space="0"/>
          <w:insideV w:val="none" w:color="000000" w:sz="0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0A0" w:firstRow="1" w:lastRow="0" w:firstColumn="1" w:lastColumn="0" w:noHBand="0" w:noVBand="0"/>
      </w:tblPr>
      <w:tblGrid>
        <w:gridCol w:w="4463"/>
        <w:gridCol w:w="567"/>
        <w:gridCol w:w="4675"/>
      </w:tblGrid>
      <w:tr>
        <w:tblPrEx>
          <w:tblBorders>
            <w:top w:val="single" w:color="000000" w:sz="6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266"/>
        </w:trPr>
        <w:tc>
          <w:tcPr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</w:tcBorders>
            <w:tcW w:w="4465" w:type="dxa"/>
            <w:vAlign w:val="top"/>
            <w:textDirection w:val="lrTb"/>
            <w:noWrap w:val="false"/>
          </w:tcPr>
          <w:p>
            <w:pPr>
              <w:pStyle w:val="683"/>
              <w:jc w:val="both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Заполняется специалистом  лицензирующего органа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683"/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i/>
                <w:sz w:val="12"/>
                <w:szCs w:val="12"/>
              </w:rPr>
            </w:r>
            <w:r>
              <w:rPr>
                <w:rFonts w:ascii="Times New Roman" w:hAnsi="Times New Roman"/>
                <w:i/>
                <w:sz w:val="12"/>
                <w:szCs w:val="12"/>
              </w:rPr>
            </w:r>
          </w:p>
          <w:p>
            <w:pPr>
              <w:pStyle w:val="683"/>
              <w:spacing w:after="0" w:line="240" w:lineRule="auto"/>
              <w:rPr>
                <w:rFonts w:ascii="Times New Roman" w:hAnsi="Times New Roman"/>
                <w:szCs w:val="20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szCs w:val="20"/>
              </w:rPr>
              <w:t xml:space="preserve">Регистрационный № __________________</w:t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pStyle w:val="683"/>
              <w:spacing w:after="0" w:line="240" w:lineRule="auto"/>
              <w:rPr>
                <w:rFonts w:ascii="Times New Roman" w:hAnsi="Times New Roman"/>
                <w:szCs w:val="20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pStyle w:val="683"/>
              <w:spacing w:after="0" w:line="240" w:lineRule="auto"/>
              <w:rPr>
                <w:rFonts w:ascii="Times New Roman" w:hAnsi="Times New Roman"/>
                <w:szCs w:val="20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szCs w:val="20"/>
              </w:rPr>
              <w:t xml:space="preserve">от «_____»_____________________ 20___ г.</w:t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pStyle w:val="683"/>
              <w:spacing w:before="120" w:after="0" w:line="240" w:lineRule="auto"/>
              <w:rPr>
                <w:rFonts w:ascii="Times New Roman" w:hAnsi="Times New Roman"/>
                <w:szCs w:val="20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szCs w:val="20"/>
              </w:rPr>
              <w:t xml:space="preserve">________________            _________________</w:t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pStyle w:val="683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(Ф.И.О.)                                                  (подпись)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none" w:color="FFFFFF" w:sz="255" w:space="0"/>
              <w:left w:val="single" w:color="7F7F7F" w:sz="4" w:space="0"/>
              <w:bottom w:val="none" w:color="FFFFFF" w:sz="255" w:space="0"/>
              <w:right w:val="none" w:color="FFFFFF" w:sz="255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683"/>
              <w:ind w:left="213"/>
              <w:jc w:val="bot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промышленности и торговли Удмуртской Республики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683"/>
              <w:jc w:val="right"/>
              <w:spacing w:after="0" w:line="240" w:lineRule="auto"/>
              <w:tabs>
                <w:tab w:val="left" w:pos="6237" w:leader="none"/>
              </w:tabs>
              <w:rPr>
                <w:rFonts w:ascii="Times New Roman" w:hAnsi="Times New Roman" w:cs="Arial"/>
                <w:b/>
                <w:bCs/>
                <w:i/>
                <w:iCs/>
                <w:sz w:val="20"/>
                <w:szCs w:val="24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0"/>
                <w:szCs w:val="24"/>
              </w:rPr>
            </w:r>
            <w:r>
              <w:rPr>
                <w:rFonts w:ascii="Times New Roman" w:hAnsi="Times New Roman" w:cs="Arial"/>
                <w:b/>
                <w:bCs/>
                <w:i/>
                <w:iCs/>
                <w:sz w:val="20"/>
                <w:szCs w:val="24"/>
              </w:rPr>
            </w:r>
          </w:p>
          <w:p>
            <w:pPr>
              <w:pStyle w:val="683"/>
              <w:jc w:val="right"/>
              <w:spacing w:after="0" w:line="240" w:lineRule="auto"/>
              <w:tabs>
                <w:tab w:val="left" w:pos="6237" w:leader="none"/>
              </w:tabs>
              <w:rPr>
                <w:rFonts w:ascii="Times New Roman" w:hAnsi="Times New Roman" w:cs="Arial"/>
                <w:bCs/>
                <w:iCs/>
                <w:sz w:val="20"/>
                <w:szCs w:val="24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 w:cs="Arial"/>
                <w:bCs/>
                <w:iCs/>
                <w:sz w:val="20"/>
                <w:szCs w:val="24"/>
              </w:rPr>
              <w:t xml:space="preserve">426008, г. Ижевск, ул. Красная, д. 144</w:t>
            </w:r>
            <w:r>
              <w:rPr>
                <w:rFonts w:ascii="Times New Roman" w:hAnsi="Times New Roman" w:cs="Arial"/>
                <w:bCs/>
                <w:iCs/>
                <w:sz w:val="20"/>
                <w:szCs w:val="24"/>
              </w:rPr>
            </w:r>
          </w:p>
          <w:p>
            <w:pPr>
              <w:pStyle w:val="683"/>
              <w:jc w:val="right"/>
              <w:spacing w:after="0" w:line="240" w:lineRule="auto"/>
              <w:tabs>
                <w:tab w:val="left" w:pos="6237" w:leader="none"/>
              </w:tabs>
              <w:rPr>
                <w:rFonts w:ascii="Times New Roman" w:hAnsi="Times New Roman" w:cs="Arial"/>
                <w:sz w:val="20"/>
                <w:szCs w:val="24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 w:cs="Arial"/>
                <w:sz w:val="20"/>
                <w:szCs w:val="24"/>
              </w:rPr>
              <w:t xml:space="preserve">тел.: (8-3412) 222-688</w:t>
            </w:r>
            <w:r>
              <w:rPr>
                <w:rFonts w:ascii="Times New Roman" w:hAnsi="Times New Roman" w:cs="Arial"/>
                <w:sz w:val="20"/>
                <w:szCs w:val="24"/>
              </w:rPr>
            </w:r>
          </w:p>
          <w:p>
            <w:pPr>
              <w:pStyle w:val="683"/>
              <w:jc w:val="right"/>
              <w:spacing w:after="0" w:line="240" w:lineRule="auto"/>
              <w:tabs>
                <w:tab w:val="left" w:pos="6237" w:leader="none"/>
              </w:tabs>
              <w:rPr>
                <w:rFonts w:ascii="Times New Roman" w:hAnsi="Times New Roman" w:cs="Arial"/>
                <w:b/>
                <w:bCs/>
                <w:i/>
                <w:iCs/>
                <w:sz w:val="20"/>
                <w:szCs w:val="24"/>
              </w:rPr>
              <w:framePr w:hSpace="180" w:wrap="around" w:vAnchor="text" w:hAnchor="margin" w:xAlign="center" w:y="158"/>
            </w:pPr>
            <w:r>
              <w:rPr>
                <w:rFonts w:ascii="Times New Roman" w:hAnsi="Times New Roman" w:cs="Arial"/>
                <w:sz w:val="20"/>
                <w:szCs w:val="24"/>
              </w:rPr>
              <w:t xml:space="preserve">е-</w:t>
            </w:r>
            <w:r>
              <w:rPr>
                <w:rFonts w:ascii="Times New Roman" w:hAnsi="Times New Roman" w:cs="Arial"/>
                <w:sz w:val="20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Arial"/>
                <w:sz w:val="20"/>
                <w:szCs w:val="24"/>
              </w:rPr>
              <w:t xml:space="preserve">:  mail@mpt.udmr.ru</w:t>
            </w:r>
            <w:r>
              <w:rPr>
                <w:rFonts w:ascii="Times New Roman" w:hAnsi="Times New Roman" w:cs="Arial"/>
                <w:b/>
                <w:bCs/>
                <w:i/>
                <w:iCs/>
                <w:sz w:val="20"/>
                <w:szCs w:val="24"/>
              </w:rPr>
            </w:r>
            <w:r>
              <w:rPr>
                <w:rFonts w:ascii="Times New Roman" w:hAnsi="Times New Roman" w:cs="Arial"/>
                <w:b/>
                <w:bCs/>
                <w:i/>
                <w:iCs/>
                <w:sz w:val="20"/>
                <w:szCs w:val="24"/>
              </w:rPr>
            </w:r>
          </w:p>
        </w:tc>
      </w:tr>
    </w:tbl>
    <w:p>
      <w:pPr>
        <w:pStyle w:val="683"/>
        <w:ind w:firstLine="6237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3"/>
        <w:keepNext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3"/>
        <w:jc w:val="center"/>
        <w:keepNext/>
        <w:spacing w:after="0" w:line="240" w:lineRule="auto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ЗАЯВЛЕНИЕ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реестр лицензий 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внести изменения в реестр лицензий 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(полное и (при наличии) сокращенное наименование, в том числе фирменное наименование, и</w:t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организационно-правовая форма – для юридического лица; фамилия, имя, отчество (последнее при </w:t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наличии), данные документа, удостоверяющего личность – для индивидуального предпринимателя)</w:t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лицензию  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(регистрационный номер лицензии и дата предоставления лицензии)</w:t>
      </w: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заготовку, хранение, переработку и реализацию лома черных металлов, цветных металлов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работ (выбрать вид (виды) работ), выполняемого в составе лицензируемого вида деятельности: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0" b="0"/>
                <wp:wrapNone/>
                <wp:docPr id="1" name="_x0000_s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1;o:allowoverlap:true;o:allowincell:true;mso-position-horizontal-relative:text;margin-left:1.05pt;mso-position-horizontal:absolute;mso-position-vertical-relative:text;margin-top:0.70pt;mso-position-vertical:absolute;width:15.00pt;height:15.75pt;mso-wrap-distance-left:9.00pt;mso-wrap-distance-top:0.00pt;mso-wrap-distance-right:9.00pt;mso-wrap-distance-bottom:0.00pt;visibility:visible;" fillcolor="#FFFFFF" strokecolor="#000000" strokeweight="1.50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заготовка, хранение, переработка и реализация лома черных металлов 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0" b="0"/>
                <wp:wrapNone/>
                <wp:docPr id="2" name="_x0000_s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2;o:allowoverlap:true;o:allowincell:true;mso-position-horizontal-relative:text;margin-left:1.05pt;mso-position-horizontal:absolute;mso-position-vertical-relative:text;margin-top:0.85pt;mso-position-vertical:absolute;width:15.00pt;height:15.75pt;mso-wrap-distance-left:9.00pt;mso-wrap-distance-top:0.00pt;mso-wrap-distance-right:9.00pt;mso-wrap-distance-bottom:0.00pt;visibility:visible;" fillcolor="#FFFFFF" strokecolor="#000000" strokeweight="1.50pt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заготовка, хранение, переработка и реализация лома цветных металлов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ind w:firstLine="426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0" b="0"/>
                <wp:wrapNone/>
                <wp:docPr id="3" name="_x0000_s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3;o:allowoverlap:true;o:allowincell:true;mso-position-horizontal-relative:text;margin-left:1.05pt;mso-position-horizontal:absolute;mso-position-vertical-relative:text;margin-top:0.25pt;mso-position-vertical:absolute;width:15.00pt;height:15.75pt;mso-wrap-distance-left:9.00pt;mso-wrap-distance-top:0.00pt;mso-wrap-distance-right:9.00pt;mso-wrap-distance-bottom:0.00pt;visibility:visible;" fillcolor="#FFFFFF" strokecolor="#000000" strokeweight="1.50pt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заготовка, хранение, реализация лома цветных металлов</w:t>
      </w: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42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Причина внесения изменени</w:t>
      </w:r>
      <w:r>
        <w:rPr>
          <w:rFonts w:ascii="Times New Roman" w:hAnsi="Times New Roman"/>
          <w:sz w:val="26"/>
          <w:szCs w:val="26"/>
        </w:rPr>
        <w:t xml:space="preserve">й в реестр лицензий:</w:t>
      </w:r>
      <w:r/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127635</wp:posOffset>
                </wp:positionV>
                <wp:extent cx="4586605" cy="1235710"/>
                <wp:effectExtent l="0" t="0" r="0" b="0"/>
                <wp:wrapNone/>
                <wp:docPr id="4" name="_x0000_s1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58660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8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еорганизация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изменение наименования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ЮЛ или фамилии ИП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68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изменение места нахождения ЮЛ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или ИП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68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открытие мест(а) осуществления лицензируемого вида деятельности</w:t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683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закрытие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мест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(а)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осуществления лицензируемого вида деятельности</w:t>
                            </w:r>
                            <w:r/>
                          </w:p>
                          <w:p>
                            <w:pPr>
                              <w:pStyle w:val="68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158.15pt;mso-position-horizontal:absolute;mso-position-vertical-relative:text;margin-top:10.05pt;mso-position-vertical:absolute;width:361.15pt;height:97.3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68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р</w:t>
                      </w:r>
                      <w:r>
                        <w:rPr>
                          <w:rFonts w:ascii="Times New Roman" w:hAnsi="Times New Roman"/>
                        </w:rPr>
                        <w:t xml:space="preserve">еорганизация</w:t>
                      </w:r>
                      <w:r>
                        <w:rPr>
                          <w:rFonts w:ascii="Times New Roman" w:hAnsi="Times New Roman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</w:rPr>
                        <w:t xml:space="preserve">изменение наименования</w:t>
                      </w:r>
                      <w:r>
                        <w:rPr>
                          <w:rFonts w:ascii="Times New Roman" w:hAnsi="Times New Roman"/>
                        </w:rPr>
                        <w:t xml:space="preserve"> ЮЛ или фамилии ИП</w:t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683"/>
                        <w:rPr>
                          <w:rFonts w:ascii="Times New Roman" w:hAnsi="Times New Roman"/>
                        </w:rPr>
                      </w:pPr>
                      <w:r>
                        <w:t xml:space="preserve">       </w:t>
                      </w:r>
                      <w:r>
                        <w:rPr>
                          <w:rFonts w:ascii="Times New Roman" w:hAnsi="Times New Roman"/>
                        </w:rPr>
                        <w:t xml:space="preserve">изменение места нахождения ЮЛ</w:t>
                      </w:r>
                      <w:r>
                        <w:rPr>
                          <w:rFonts w:ascii="Times New Roman" w:hAnsi="Times New Roman"/>
                        </w:rPr>
                        <w:t xml:space="preserve"> или ИП</w:t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68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</w:rPr>
                        <w:t xml:space="preserve">открытие мест(а) осуществления лицензируемого вида деятельности</w:t>
                      </w:r>
                      <w:r>
                        <w:rPr>
                          <w:rFonts w:ascii="Times New Roman" w:hAnsi="Times New Roman"/>
                        </w:rPr>
                      </w: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683"/>
                      </w:pPr>
                      <w:r>
                        <w:t xml:space="preserve">       </w:t>
                      </w:r>
                      <w:r>
                        <w:rPr>
                          <w:rFonts w:ascii="Times New Roman" w:hAnsi="Times New Roman"/>
                        </w:rPr>
                        <w:t xml:space="preserve">закрытие </w:t>
                      </w:r>
                      <w:r>
                        <w:rPr>
                          <w:rFonts w:ascii="Times New Roman" w:hAnsi="Times New Roman"/>
                        </w:rPr>
                        <w:t xml:space="preserve">мест</w:t>
                      </w:r>
                      <w:r>
                        <w:rPr>
                          <w:rFonts w:ascii="Times New Roman" w:hAnsi="Times New Roman"/>
                        </w:rPr>
                        <w:t xml:space="preserve">(а)</w:t>
                      </w:r>
                      <w:r>
                        <w:rPr>
                          <w:rFonts w:ascii="Times New Roman" w:hAnsi="Times New Roman"/>
                        </w:rPr>
                        <w:t xml:space="preserve"> осуществления лицензируемого вида деятельности</w:t>
                      </w:r>
                      <w:r/>
                    </w:p>
                    <w:p>
                      <w:pPr>
                        <w:pStyle w:val="68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3810</wp:posOffset>
                </wp:positionV>
                <wp:extent cx="190500" cy="200025"/>
                <wp:effectExtent l="0" t="0" r="0" b="0"/>
                <wp:wrapNone/>
                <wp:docPr id="5" name="_x0000_s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499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48;o:allowoverlap:true;o:allowincell:true;mso-position-horizontal-relative:text;margin-left:164.10pt;mso-position-horizontal:absolute;mso-position-vertical-relative:text;margin-top:0.30pt;mso-position-vertical:absolute;width:15.00pt;height:15.75pt;mso-wrap-distance-left:9.00pt;mso-wrap-distance-top:0.00pt;mso-wrap-distance-right:9.00pt;mso-wrap-distance-bottom:0.00pt;visibility:visible;" fillcolor="#FFFFFF" strokecolor="#000000" strokeweight="1.50pt"/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0" b="0"/>
                <wp:wrapNone/>
                <wp:docPr id="6" name="_x0000_s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50;o:allowoverlap:true;o:allowincell:true;mso-position-horizontal-relative:text;margin-left:164.10pt;mso-position-horizontal:absolute;mso-position-vertical-relative:text;margin-top:8.45pt;mso-position-vertical:absolute;width:15.00pt;height:15.75pt;mso-wrap-distance-left:9.00pt;mso-wrap-distance-top:0.00pt;mso-wrap-distance-right:9.00pt;mso-wrap-distance-bottom:0.00pt;visibility:visible;" fillcolor="#FFFFFF" strokecolor="#000000" strokeweight="1.50pt"/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64135</wp:posOffset>
                </wp:positionV>
                <wp:extent cx="190500" cy="200025"/>
                <wp:effectExtent l="0" t="0" r="0" b="0"/>
                <wp:wrapNone/>
                <wp:docPr id="7" name="_x0000_s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51;o:allowoverlap:true;o:allowincell:true;mso-position-horizontal-relative:text;margin-left:164.10pt;mso-position-horizontal:absolute;mso-position-vertical-relative:text;margin-top:5.05pt;mso-position-vertical:absolute;width:15.00pt;height:15.75pt;mso-wrap-distance-left:9.00pt;mso-wrap-distance-top:0.00pt;mso-wrap-distance-right:9.00pt;mso-wrap-distance-bottom:0.00pt;visibility:visible;" fillcolor="#FFFFFF" strokecolor="#000000" strokeweight="1.50pt"/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17145</wp:posOffset>
                </wp:positionV>
                <wp:extent cx="190500" cy="200025"/>
                <wp:effectExtent l="0" t="0" r="0" b="0"/>
                <wp:wrapNone/>
                <wp:docPr id="8" name="_x0000_s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52;o:allowoverlap:true;o:allowincell:true;mso-position-horizontal-relative:text;margin-left:164.10pt;mso-position-horizontal:absolute;mso-position-vertical-relative:text;margin-top:1.35pt;mso-position-vertical:absolute;width:15.00pt;height:15.75pt;mso-wrap-distance-left:9.00pt;mso-wrap-distance-top:0.00pt;mso-wrap-distance-right:9.00pt;mso-wrap-distance-bottom:0.00pt;visibility:visible;" fillcolor="#FFFFFF" strokecolor="#000000" strokeweight="1.50pt"/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83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отметить нужное знаком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V</w:t>
      </w:r>
      <w:r>
        <w:rPr>
          <w:rFonts w:ascii="Times New Roman" w:hAnsi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683"/>
        <w:jc w:val="center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tbl>
      <w:tblPr>
        <w:tblW w:w="10491" w:type="dxa"/>
        <w:tblInd w:w="-3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6522"/>
      </w:tblGrid>
      <w:tr>
        <w:tblPrEx/>
        <w:trPr/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pStyle w:val="6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Новое наименование ЮЛ –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pStyle w:val="6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8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Новое место нахождения ЮЛ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2" w:type="dxa"/>
            <w:vAlign w:val="center"/>
            <w:textDirection w:val="lrTb"/>
            <w:noWrap w:val="false"/>
          </w:tcPr>
          <w:p>
            <w:pPr>
              <w:pStyle w:val="683"/>
              <w:ind w:firstLine="317"/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юридического лица (адрес места жительства индивидуального предпринимателя) 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для переписки 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(почтовый адрес, адрес электронной почты, контактный телефон)</w:t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0"/>
          <w:szCs w:val="20"/>
        </w:rPr>
      </w:pPr>
      <w:r>
        <w:rPr>
          <w:rFonts w:ascii="Times New Roman" w:hAnsi="Times New Roman"/>
          <w:sz w:val="10"/>
          <w:szCs w:val="20"/>
        </w:rPr>
      </w:r>
      <w:r>
        <w:rPr>
          <w:rFonts w:ascii="Times New Roman" w:hAnsi="Times New Roman"/>
          <w:sz w:val="10"/>
          <w:szCs w:val="20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 мест осуществления лицензируемого вида деятельности______________________________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государственный  регистрационный  номер записи  о государственной регистрации 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(ОГРН – для юридического лица, ОГРНИП – для индивидуального предпринимателя)</w:t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  <w:outlineLvl w:val="1"/>
      </w:pPr>
      <w:r>
        <w:rPr>
          <w:rFonts w:ascii="Times New Roman" w:hAnsi="Times New Roman"/>
          <w:sz w:val="24"/>
          <w:szCs w:val="24"/>
        </w:rPr>
        <w:t xml:space="preserve"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>
        <w:rPr>
          <w:rFonts w:ascii="Times New Roman" w:hAnsi="Times New Roman"/>
          <w:bCs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(ИНН)_____________________________________</w:t>
      </w:r>
      <w:r/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</w:t>
      </w:r>
      <w:r>
        <w:rPr>
          <w:rFonts w:ascii="Times New Roman" w:hAnsi="Times New Roman"/>
          <w:sz w:val="24"/>
          <w:szCs w:val="24"/>
        </w:rPr>
        <w:t xml:space="preserve">х 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недвижимости______________________________________________________________________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</w:t>
      </w:r>
      <w:r>
        <w:rPr>
          <w:rFonts w:ascii="Times New Roman" w:hAnsi="Times New Roman"/>
          <w:sz w:val="24"/>
          <w:szCs w:val="24"/>
        </w:rPr>
        <w:t xml:space="preserve">та предполагаемого начала осуществления лицензируемого вида деятельности на территории Удмуртской Республики (в случае переоформления лицензии другого субъекта Российской Федерации)___________________________________________________________________________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Работник, уполномоченный по вопросам лицензирования___________________________________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(последнее при наличии), телефон)</w:t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юридического лица                  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(индивидуальный предприниматель)        ______________________          ______________________</w:t>
      </w:r>
      <w:r>
        <w:rPr>
          <w:rFonts w:ascii="Times New Roman" w:hAnsi="Times New Roman"/>
          <w:sz w:val="28"/>
          <w:szCs w:val="20"/>
        </w:rPr>
        <w:t xml:space="preserve">       </w:t>
      </w:r>
      <w:r>
        <w:rPr>
          <w:rFonts w:ascii="Times New Roman" w:hAnsi="Times New Roman"/>
          <w:sz w:val="28"/>
          <w:szCs w:val="20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(подпись, печать)                                         (Ф.И.О. (последнее при наличии))</w:t>
      </w:r>
      <w:r>
        <w:rPr>
          <w:rFonts w:ascii="Times New Roman" w:hAnsi="Times New Roman"/>
          <w:sz w:val="20"/>
          <w:szCs w:val="24"/>
        </w:rPr>
      </w:r>
      <w:r>
        <w:rPr>
          <w:rFonts w:ascii="Times New Roman" w:hAnsi="Times New Roman"/>
          <w:sz w:val="20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Примечание. Печать - при наличии</w:t>
      </w:r>
      <w:r>
        <w:rPr>
          <w:rFonts w:ascii="Times New Roman" w:hAnsi="Times New Roman"/>
          <w:sz w:val="20"/>
          <w:szCs w:val="20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Согласен(а) на обработку персональных данных со дня его подписания до дня отзыва в письменной форме (для индивидуальных предпринимателей</w:t>
      </w:r>
      <w:r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683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(Ф.И.О.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(последнее при наличии), подпись)</w:t>
      </w:r>
      <w:r>
        <w:rPr>
          <w:rFonts w:ascii="Times New Roman" w:hAnsi="Times New Roman"/>
          <w:sz w:val="16"/>
          <w:szCs w:val="16"/>
        </w:rPr>
      </w:r>
    </w:p>
    <w:p>
      <w:pPr>
        <w:pStyle w:val="683"/>
        <w:ind w:left="6237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3"/>
        <w:ind w:left="6237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3"/>
        <w:ind w:left="6237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3"/>
        <w:ind w:left="6237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510" w:bottom="680" w:left="1134" w:header="709" w:footer="556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 New">
    <w:panose1 w:val="02070309020205020404"/>
  </w:font>
  <w:font w:name="Cambria">
    <w:panose1 w:val="020408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70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52"/>
      <w:numFmt w:val="decimal"/>
      <w:isLgl w:val="false"/>
      <w:suff w:val="tab"/>
      <w:lvlText w:val="%1."/>
      <w:lvlJc w:val="left"/>
      <w:pPr>
        <w:ind w:left="1101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1484" w:hanging="48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-52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-45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-38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-30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-23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-16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-9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-20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3">
    <w:multiLevelType w:val="hybridMultilevel"/>
    <w:lvl w:ilvl="0">
      <w:start w:val="157"/>
      <w:numFmt w:val="decimal"/>
      <w:isLgl w:val="false"/>
      <w:suff w:val="tab"/>
      <w:lvlText w:val="%1."/>
      <w:lvlJc w:val="left"/>
      <w:pPr>
        <w:ind w:left="1057" w:hanging="4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2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17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28"/>
      <w:numFmt w:val="decimal"/>
      <w:isLgl w:val="false"/>
      <w:suff w:val="tab"/>
      <w:lvlText w:val="%1."/>
      <w:lvlJc w:val="left"/>
      <w:pPr>
        <w:ind w:left="1060" w:hanging="1060"/>
        <w:tabs>
          <w:tab w:val="num" w:pos="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2985" w:hanging="372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)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13"/>
  </w:num>
  <w:num w:numId="5">
    <w:abstractNumId w:val="12"/>
  </w:num>
  <w:num w:numId="6">
    <w:abstractNumId w:val="22"/>
  </w:num>
  <w:num w:numId="7">
    <w:abstractNumId w:val="23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16"/>
  </w:num>
  <w:num w:numId="13">
    <w:abstractNumId w:val="2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18"/>
  </w:num>
  <w:num w:numId="18">
    <w:abstractNumId w:val="15"/>
  </w:num>
  <w:num w:numId="19">
    <w:abstractNumId w:val="7"/>
  </w:num>
  <w:num w:numId="20">
    <w:abstractNumId w:val="5"/>
  </w:num>
  <w:num w:numId="21">
    <w:abstractNumId w:val="14"/>
  </w:num>
  <w:num w:numId="22">
    <w:abstractNumId w:val="10"/>
  </w:num>
  <w:num w:numId="23">
    <w:abstractNumId w:val="1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3"/>
    <w:next w:val="68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next w:val="683"/>
    <w:link w:val="683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84">
    <w:name w:val="Заголовок 1"/>
    <w:basedOn w:val="683"/>
    <w:next w:val="683"/>
    <w:link w:val="721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5">
    <w:name w:val="Заголовок 2"/>
    <w:basedOn w:val="683"/>
    <w:next w:val="683"/>
    <w:link w:val="690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686">
    <w:name w:val="Заголовок 3, Знак"/>
    <w:basedOn w:val="683"/>
    <w:next w:val="683"/>
    <w:link w:val="691"/>
    <w:qFormat/>
    <w:pPr>
      <w:jc w:val="both"/>
      <w:keepNext/>
      <w:spacing w:before="240" w:after="60" w:line="360" w:lineRule="atLeast"/>
      <w:widowControl w:val="off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character" w:styleId="687">
    <w:name w:val="Основной шрифт абзаца"/>
    <w:next w:val="687"/>
    <w:link w:val="683"/>
    <w:uiPriority w:val="1"/>
    <w:unhideWhenUsed/>
  </w:style>
  <w:style w:type="table" w:styleId="688">
    <w:name w:val="Обычная таблица"/>
    <w:next w:val="688"/>
    <w:link w:val="683"/>
    <w:uiPriority w:val="99"/>
    <w:semiHidden/>
    <w:unhideWhenUsed/>
    <w:qFormat/>
    <w:tblPr/>
  </w:style>
  <w:style w:type="numbering" w:styleId="689">
    <w:name w:val="Нет списка"/>
    <w:next w:val="689"/>
    <w:link w:val="683"/>
    <w:uiPriority w:val="99"/>
    <w:semiHidden/>
    <w:unhideWhenUsed/>
  </w:style>
  <w:style w:type="character" w:styleId="690">
    <w:name w:val="Заголовок 2 Знак"/>
    <w:next w:val="690"/>
    <w:link w:val="685"/>
    <w:rPr>
      <w:rFonts w:ascii="Arial" w:hAnsi="Arial" w:eastAsia="Times New Roman" w:cs="Arial"/>
      <w:b/>
      <w:bCs/>
      <w:i/>
      <w:iCs/>
      <w:sz w:val="28"/>
      <w:szCs w:val="28"/>
      <w:lang w:eastAsia="en-US"/>
    </w:rPr>
  </w:style>
  <w:style w:type="character" w:styleId="691">
    <w:name w:val="Заголовок 3 Знак, Знак Знак"/>
    <w:next w:val="691"/>
    <w:link w:val="686"/>
    <w:rPr>
      <w:rFonts w:ascii="Arial" w:hAnsi="Arial" w:eastAsia="Times New Roman" w:cs="Arial"/>
      <w:b/>
      <w:bCs/>
      <w:sz w:val="26"/>
      <w:szCs w:val="26"/>
    </w:rPr>
  </w:style>
  <w:style w:type="paragraph" w:styleId="692">
    <w:name w:val="Обычный (веб)"/>
    <w:basedOn w:val="683"/>
    <w:next w:val="692"/>
    <w:link w:val="683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paragraph" w:styleId="693">
    <w:name w:val="heading"/>
    <w:basedOn w:val="683"/>
    <w:next w:val="693"/>
    <w:link w:val="6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6"/>
      <w:szCs w:val="16"/>
    </w:rPr>
  </w:style>
  <w:style w:type="table" w:styleId="694">
    <w:name w:val="Сетка таблицы"/>
    <w:basedOn w:val="688"/>
    <w:next w:val="694"/>
    <w:link w:val="68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/>
  </w:style>
  <w:style w:type="paragraph" w:styleId="695">
    <w:name w:val="Текст сноски"/>
    <w:basedOn w:val="683"/>
    <w:next w:val="695"/>
    <w:link w:val="696"/>
    <w:semiHidden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696">
    <w:name w:val="Текст сноски Знак"/>
    <w:next w:val="696"/>
    <w:link w:val="695"/>
    <w:semiHidden/>
    <w:rPr>
      <w:rFonts w:ascii="Times New Roman" w:hAnsi="Times New Roman" w:eastAsia="Times New Roman" w:cs="Times New Roman"/>
      <w:sz w:val="20"/>
      <w:szCs w:val="20"/>
    </w:rPr>
  </w:style>
  <w:style w:type="character" w:styleId="697">
    <w:name w:val="Знак сноски"/>
    <w:next w:val="697"/>
    <w:link w:val="683"/>
    <w:semiHidden/>
    <w:rPr>
      <w:vertAlign w:val="superscript"/>
    </w:rPr>
  </w:style>
  <w:style w:type="character" w:styleId="698">
    <w:name w:val="Гиперссылка"/>
    <w:next w:val="698"/>
    <w:link w:val="683"/>
    <w:uiPriority w:val="99"/>
    <w:rPr>
      <w:color w:val="0000ff"/>
      <w:u w:val="single"/>
    </w:rPr>
  </w:style>
  <w:style w:type="paragraph" w:styleId="699">
    <w:name w:val="ConsPlusNormal"/>
    <w:next w:val="699"/>
    <w:link w:val="683"/>
    <w:pPr>
      <w:ind w:firstLine="720"/>
    </w:pPr>
    <w:rPr>
      <w:rFonts w:ascii="Arial" w:hAnsi="Arial" w:cs="Arial"/>
      <w:lang w:val="ru-RU" w:eastAsia="ru-RU" w:bidi="ar-SA"/>
    </w:rPr>
  </w:style>
  <w:style w:type="paragraph" w:styleId="700">
    <w:name w:val="Верхний колонтитул"/>
    <w:basedOn w:val="683"/>
    <w:next w:val="700"/>
    <w:link w:val="70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  <w:lang w:val="en-US" w:eastAsia="en-US"/>
    </w:rPr>
  </w:style>
  <w:style w:type="character" w:styleId="701">
    <w:name w:val="Верхний колонтитул Знак"/>
    <w:next w:val="701"/>
    <w:link w:val="700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702">
    <w:name w:val="Номер страницы"/>
    <w:basedOn w:val="687"/>
    <w:next w:val="702"/>
    <w:link w:val="683"/>
  </w:style>
  <w:style w:type="paragraph" w:styleId="703">
    <w:name w:val="Пункт"/>
    <w:basedOn w:val="683"/>
    <w:next w:val="703"/>
    <w:link w:val="683"/>
    <w:qFormat/>
    <w:pPr>
      <w:jc w:val="both"/>
      <w:spacing w:after="0" w:line="240" w:lineRule="auto"/>
      <w:tabs>
        <w:tab w:val="num" w:pos="360" w:leader="none"/>
      </w:tabs>
    </w:pPr>
    <w:rPr>
      <w:rFonts w:ascii="Times New Roman" w:hAnsi="Times New Roman" w:eastAsia="Times New Roman" w:cs="Times New Roman"/>
      <w:sz w:val="24"/>
      <w:szCs w:val="26"/>
      <w:lang w:eastAsia="en-US"/>
    </w:rPr>
  </w:style>
  <w:style w:type="paragraph" w:styleId="704">
    <w:name w:val="Нижний колонтитул"/>
    <w:basedOn w:val="683"/>
    <w:next w:val="704"/>
    <w:link w:val="70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  <w:szCs w:val="24"/>
      <w:lang w:val="en-US" w:eastAsia="en-US"/>
    </w:rPr>
  </w:style>
  <w:style w:type="character" w:styleId="705">
    <w:name w:val="Нижний колонтитул Знак"/>
    <w:next w:val="705"/>
    <w:link w:val="704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06">
    <w:name w:val="Название"/>
    <w:basedOn w:val="683"/>
    <w:next w:val="706"/>
    <w:link w:val="707"/>
    <w:qFormat/>
    <w:pPr>
      <w:jc w:val="center"/>
      <w:spacing w:after="0" w:line="24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707">
    <w:name w:val="Название Знак"/>
    <w:next w:val="707"/>
    <w:link w:val="706"/>
    <w:rPr>
      <w:rFonts w:ascii="Times New Roman" w:hAnsi="Times New Roman" w:eastAsia="Times New Roman" w:cs="Times New Roman"/>
      <w:sz w:val="28"/>
      <w:szCs w:val="20"/>
    </w:rPr>
  </w:style>
  <w:style w:type="paragraph" w:styleId="708">
    <w:name w:val="ConsPlusTitle"/>
    <w:next w:val="708"/>
    <w:link w:val="683"/>
    <w:uiPriority w:val="99"/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709">
    <w:name w:val="ConsPlusNonformat"/>
    <w:next w:val="709"/>
    <w:link w:val="683"/>
    <w:uiPriority w:val="99"/>
    <w:pPr>
      <w:widowControl w:val="off"/>
    </w:pPr>
    <w:rPr>
      <w:rFonts w:ascii="Courier New" w:hAnsi="Courier New"/>
      <w:lang w:val="ru-RU" w:eastAsia="ru-RU" w:bidi="ar-SA"/>
    </w:rPr>
  </w:style>
  <w:style w:type="paragraph" w:styleId="710">
    <w:name w:val="Основной текст"/>
    <w:basedOn w:val="683"/>
    <w:next w:val="710"/>
    <w:link w:val="711"/>
    <w:pPr>
      <w:jc w:val="both"/>
      <w:spacing w:after="0" w:line="24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711">
    <w:name w:val="Основной текст Знак"/>
    <w:next w:val="711"/>
    <w:link w:val="710"/>
    <w:rPr>
      <w:rFonts w:ascii="Times New Roman" w:hAnsi="Times New Roman" w:eastAsia="Times New Roman" w:cs="Times New Roman"/>
      <w:sz w:val="28"/>
      <w:szCs w:val="20"/>
    </w:rPr>
  </w:style>
  <w:style w:type="paragraph" w:styleId="712">
    <w:name w:val="Схема документа"/>
    <w:basedOn w:val="683"/>
    <w:next w:val="712"/>
    <w:link w:val="713"/>
    <w:semiHidden/>
    <w:pPr>
      <w:spacing w:after="0" w:line="240" w:lineRule="auto"/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styleId="713">
    <w:name w:val="Схема документа Знак"/>
    <w:next w:val="713"/>
    <w:link w:val="712"/>
    <w:semiHidden/>
    <w:rPr>
      <w:rFonts w:ascii="Tahoma" w:hAnsi="Tahoma" w:eastAsia="Times New Roman" w:cs="Tahoma"/>
      <w:sz w:val="20"/>
      <w:szCs w:val="20"/>
      <w:shd w:val="clear" w:color="auto" w:fill="000080"/>
    </w:rPr>
  </w:style>
  <w:style w:type="paragraph" w:styleId="714">
    <w:name w:val="ConsPlusCell"/>
    <w:next w:val="714"/>
    <w:link w:val="683"/>
    <w:pPr>
      <w:widowControl w:val="off"/>
    </w:pPr>
    <w:rPr>
      <w:rFonts w:ascii="Arial" w:hAnsi="Arial" w:cs="Arial"/>
      <w:lang w:val="ru-RU" w:eastAsia="ru-RU" w:bidi="ar-SA"/>
    </w:rPr>
  </w:style>
  <w:style w:type="paragraph" w:styleId="715">
    <w:name w:val="Абзац списка"/>
    <w:basedOn w:val="683"/>
    <w:next w:val="715"/>
    <w:link w:val="683"/>
    <w:uiPriority w:val="34"/>
    <w:qFormat/>
    <w:pPr>
      <w:contextualSpacing/>
      <w:ind w:left="720"/>
    </w:pPr>
  </w:style>
  <w:style w:type="paragraph" w:styleId="716">
    <w:name w:val="Style1"/>
    <w:basedOn w:val="683"/>
    <w:next w:val="716"/>
    <w:link w:val="683"/>
    <w:uiPriority w:val="99"/>
    <w:pPr>
      <w:ind w:firstLine="845"/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paragraph" w:styleId="717">
    <w:name w:val="Style2"/>
    <w:basedOn w:val="683"/>
    <w:next w:val="717"/>
    <w:link w:val="683"/>
    <w:uiPriority w:val="99"/>
    <w:pPr>
      <w:ind w:firstLine="576"/>
      <w:jc w:val="both"/>
      <w:spacing w:after="0" w:line="316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718">
    <w:name w:val="Font Style11"/>
    <w:next w:val="718"/>
    <w:link w:val="683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719">
    <w:name w:val="Font Style12"/>
    <w:next w:val="719"/>
    <w:link w:val="683"/>
    <w:uiPriority w:val="99"/>
    <w:rPr>
      <w:rFonts w:ascii="Times New Roman" w:hAnsi="Times New Roman" w:cs="Times New Roman"/>
      <w:sz w:val="26"/>
      <w:szCs w:val="26"/>
    </w:rPr>
  </w:style>
  <w:style w:type="paragraph" w:styleId="720">
    <w:name w:val="red-title"/>
    <w:basedOn w:val="683"/>
    <w:next w:val="720"/>
    <w:link w:val="683"/>
    <w:pPr>
      <w:spacing w:after="0" w:line="240" w:lineRule="auto"/>
    </w:pPr>
    <w:rPr>
      <w:rFonts w:ascii="Times New Roman" w:hAnsi="Times New Roman" w:eastAsia="Times New Roman" w:cs="Times New Roman"/>
      <w:b/>
      <w:bCs/>
      <w:caps/>
      <w:color w:val="a8002c"/>
      <w:sz w:val="24"/>
      <w:szCs w:val="24"/>
    </w:rPr>
  </w:style>
  <w:style w:type="character" w:styleId="721">
    <w:name w:val="Заголовок 1 Знак"/>
    <w:next w:val="721"/>
    <w:link w:val="684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722">
    <w:name w:val="ConsTitle"/>
    <w:next w:val="722"/>
    <w:link w:val="683"/>
    <w:pPr>
      <w:ind w:right="19772"/>
    </w:pPr>
    <w:rPr>
      <w:rFonts w:ascii="Arial" w:hAnsi="Arial"/>
      <w:b/>
      <w:sz w:val="22"/>
      <w:lang w:val="ru-RU" w:eastAsia="ru-RU" w:bidi="ar-SA"/>
    </w:rPr>
  </w:style>
  <w:style w:type="paragraph" w:styleId="723">
    <w:name w:val="Без интервала"/>
    <w:next w:val="723"/>
    <w:link w:val="683"/>
    <w:uiPriority w:val="1"/>
    <w:qFormat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724">
    <w:name w:val="Текст1"/>
    <w:basedOn w:val="683"/>
    <w:next w:val="724"/>
    <w:link w:val="683"/>
    <w:pPr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725">
    <w:name w:val="Строгий"/>
    <w:next w:val="725"/>
    <w:link w:val="683"/>
    <w:uiPriority w:val="22"/>
    <w:qFormat/>
    <w:rPr>
      <w:b/>
      <w:bCs/>
    </w:rPr>
  </w:style>
  <w:style w:type="paragraph" w:styleId="726">
    <w:name w:val="Текст выноски"/>
    <w:basedOn w:val="683"/>
    <w:next w:val="726"/>
    <w:link w:val="72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27">
    <w:name w:val="Текст выноски Знак"/>
    <w:next w:val="727"/>
    <w:link w:val="726"/>
    <w:uiPriority w:val="99"/>
    <w:semiHidden/>
    <w:rPr>
      <w:rFonts w:ascii="Tahoma" w:hAnsi="Tahoma" w:cs="Tahoma"/>
      <w:sz w:val="16"/>
      <w:szCs w:val="16"/>
    </w:rPr>
  </w:style>
  <w:style w:type="paragraph" w:styleId="728">
    <w:name w:val="Основной текст 2"/>
    <w:basedOn w:val="683"/>
    <w:next w:val="728"/>
    <w:link w:val="729"/>
    <w:uiPriority w:val="99"/>
    <w:semiHidden/>
    <w:unhideWhenUsed/>
    <w:pPr>
      <w:spacing w:after="120" w:line="480" w:lineRule="auto"/>
    </w:pPr>
  </w:style>
  <w:style w:type="character" w:styleId="729">
    <w:name w:val="Основной текст 2 Знак"/>
    <w:next w:val="729"/>
    <w:link w:val="728"/>
    <w:uiPriority w:val="99"/>
    <w:semiHidden/>
    <w:rPr>
      <w:sz w:val="22"/>
      <w:szCs w:val="22"/>
    </w:rPr>
  </w:style>
  <w:style w:type="character" w:styleId="730">
    <w:name w:val="Знак примечания"/>
    <w:next w:val="730"/>
    <w:link w:val="683"/>
    <w:uiPriority w:val="99"/>
    <w:semiHidden/>
    <w:unhideWhenUsed/>
    <w:rPr>
      <w:sz w:val="16"/>
      <w:szCs w:val="16"/>
    </w:rPr>
  </w:style>
  <w:style w:type="paragraph" w:styleId="731">
    <w:name w:val="Текст примечания"/>
    <w:basedOn w:val="683"/>
    <w:next w:val="731"/>
    <w:link w:val="732"/>
    <w:uiPriority w:val="99"/>
    <w:semiHidden/>
    <w:unhideWhenUsed/>
    <w:rPr>
      <w:sz w:val="20"/>
      <w:szCs w:val="20"/>
    </w:rPr>
  </w:style>
  <w:style w:type="character" w:styleId="732">
    <w:name w:val="Текст примечания Знак"/>
    <w:basedOn w:val="687"/>
    <w:next w:val="732"/>
    <w:link w:val="731"/>
    <w:uiPriority w:val="99"/>
    <w:semiHidden/>
  </w:style>
  <w:style w:type="paragraph" w:styleId="733">
    <w:name w:val="Тема примечания"/>
    <w:basedOn w:val="731"/>
    <w:next w:val="731"/>
    <w:link w:val="734"/>
    <w:uiPriority w:val="99"/>
    <w:semiHidden/>
    <w:unhideWhenUsed/>
    <w:rPr>
      <w:b/>
      <w:bCs/>
    </w:rPr>
  </w:style>
  <w:style w:type="character" w:styleId="734">
    <w:name w:val="Тема примечания Знак"/>
    <w:next w:val="734"/>
    <w:link w:val="733"/>
    <w:uiPriority w:val="99"/>
    <w:semiHidden/>
    <w:rPr>
      <w:b/>
      <w:bCs/>
    </w:rPr>
  </w:style>
  <w:style w:type="character" w:styleId="1408" w:default="1">
    <w:name w:val="Default Paragraph Font"/>
    <w:uiPriority w:val="1"/>
    <w:semiHidden/>
    <w:unhideWhenUsed/>
  </w:style>
  <w:style w:type="numbering" w:styleId="1409" w:default="1">
    <w:name w:val="No List"/>
    <w:uiPriority w:val="99"/>
    <w:semiHidden/>
    <w:unhideWhenUsed/>
  </w:style>
  <w:style w:type="table" w:styleId="141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Kirshina</dc:creator>
  <cp:lastModifiedBy>subbotina_ev</cp:lastModifiedBy>
  <cp:revision>3</cp:revision>
  <dcterms:created xsi:type="dcterms:W3CDTF">2021-11-17T06:04:00Z</dcterms:created>
  <dcterms:modified xsi:type="dcterms:W3CDTF">2025-04-16T04:49:33Z</dcterms:modified>
  <cp:version>917504</cp:version>
</cp:coreProperties>
</file>